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2A7" w:rsidRDefault="00F8510B" w:rsidP="00A70A86">
      <w:pPr>
        <w:spacing w:after="578" w:line="259" w:lineRule="auto"/>
        <w:ind w:left="0" w:firstLine="0"/>
        <w:jc w:val="center"/>
      </w:pPr>
      <w:r>
        <w:rPr>
          <w:noProof/>
        </w:rPr>
        <w:drawing>
          <wp:inline distT="0" distB="0" distL="0" distR="0">
            <wp:extent cx="6106668" cy="1066800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06668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</w:t>
      </w:r>
    </w:p>
    <w:p w:rsidR="00CA52A7" w:rsidRPr="00F8510B" w:rsidRDefault="00A70A86">
      <w:pPr>
        <w:ind w:left="-5"/>
        <w:rPr>
          <w:b/>
        </w:rPr>
      </w:pPr>
      <w:r>
        <w:rPr>
          <w:b/>
        </w:rPr>
        <w:t>Programma di storia 3 AM</w:t>
      </w:r>
    </w:p>
    <w:p w:rsidR="00CA52A7" w:rsidRPr="00F8510B" w:rsidRDefault="00F8510B">
      <w:pPr>
        <w:ind w:left="-5"/>
        <w:rPr>
          <w:b/>
        </w:rPr>
      </w:pPr>
      <w:r w:rsidRPr="00F8510B">
        <w:rPr>
          <w:b/>
        </w:rPr>
        <w:t xml:space="preserve">Anno scolastico 2019-20  </w:t>
      </w:r>
    </w:p>
    <w:p w:rsidR="00CA52A7" w:rsidRDefault="00F8510B">
      <w:pPr>
        <w:spacing w:after="0" w:line="259" w:lineRule="auto"/>
        <w:ind w:left="0" w:firstLine="0"/>
      </w:pPr>
      <w:r>
        <w:t xml:space="preserve"> </w:t>
      </w:r>
    </w:p>
    <w:p w:rsidR="00CA52A7" w:rsidRPr="00F8510B" w:rsidRDefault="00F8510B">
      <w:pPr>
        <w:spacing w:after="40"/>
        <w:ind w:left="-5"/>
        <w:rPr>
          <w:b/>
        </w:rPr>
      </w:pPr>
      <w:r w:rsidRPr="00F8510B">
        <w:rPr>
          <w:b/>
        </w:rPr>
        <w:t xml:space="preserve">Il feudalesimo: </w:t>
      </w:r>
    </w:p>
    <w:p w:rsidR="00CA52A7" w:rsidRDefault="00F8510B">
      <w:pPr>
        <w:numPr>
          <w:ilvl w:val="0"/>
          <w:numId w:val="1"/>
        </w:numPr>
        <w:spacing w:after="46"/>
        <w:ind w:hanging="708"/>
      </w:pPr>
      <w:r>
        <w:t xml:space="preserve">L’investitura del vassallo; </w:t>
      </w:r>
    </w:p>
    <w:p w:rsidR="00CA52A7" w:rsidRDefault="00F8510B">
      <w:pPr>
        <w:numPr>
          <w:ilvl w:val="0"/>
          <w:numId w:val="1"/>
        </w:numPr>
        <w:ind w:hanging="708"/>
      </w:pPr>
      <w:r>
        <w:t xml:space="preserve">L’anarchia feudale; </w:t>
      </w:r>
    </w:p>
    <w:p w:rsidR="00F8510B" w:rsidRDefault="00F8510B">
      <w:pPr>
        <w:numPr>
          <w:ilvl w:val="0"/>
          <w:numId w:val="1"/>
        </w:numPr>
        <w:spacing w:after="51"/>
        <w:ind w:hanging="708"/>
      </w:pPr>
      <w:r>
        <w:t>I vescovi-conti;</w:t>
      </w:r>
    </w:p>
    <w:p w:rsidR="00CA52A7" w:rsidRDefault="00F8510B" w:rsidP="00F8510B">
      <w:pPr>
        <w:spacing w:after="51"/>
        <w:ind w:left="708" w:firstLine="0"/>
      </w:pPr>
      <w:r>
        <w:t xml:space="preserve"> </w:t>
      </w:r>
    </w:p>
    <w:p w:rsidR="00CA52A7" w:rsidRPr="00F8510B" w:rsidRDefault="00F8510B">
      <w:pPr>
        <w:spacing w:after="39"/>
        <w:ind w:left="-5"/>
        <w:rPr>
          <w:b/>
        </w:rPr>
      </w:pPr>
      <w:r w:rsidRPr="00F8510B">
        <w:rPr>
          <w:b/>
        </w:rPr>
        <w:t xml:space="preserve">La rinascita dell’anno Mille e il movimento comunale: </w:t>
      </w:r>
    </w:p>
    <w:p w:rsidR="00CA52A7" w:rsidRDefault="00F8510B">
      <w:pPr>
        <w:numPr>
          <w:ilvl w:val="0"/>
          <w:numId w:val="1"/>
        </w:numPr>
        <w:ind w:hanging="708"/>
      </w:pPr>
      <w:r>
        <w:t xml:space="preserve">La svolta dell’anno Mille: l’Europa torna a crescere; </w:t>
      </w:r>
    </w:p>
    <w:p w:rsidR="00CA52A7" w:rsidRDefault="00F8510B">
      <w:pPr>
        <w:numPr>
          <w:ilvl w:val="0"/>
          <w:numId w:val="1"/>
        </w:numPr>
        <w:spacing w:after="49"/>
        <w:ind w:hanging="708"/>
      </w:pPr>
      <w:r>
        <w:t>Una nuova classe sociale:</w:t>
      </w:r>
      <w:r w:rsidR="00CB3095">
        <w:t xml:space="preserve"> </w:t>
      </w:r>
      <w:r>
        <w:t xml:space="preserve">i borghesi; </w:t>
      </w:r>
    </w:p>
    <w:p w:rsidR="00CA52A7" w:rsidRDefault="00F8510B">
      <w:pPr>
        <w:numPr>
          <w:ilvl w:val="0"/>
          <w:numId w:val="1"/>
        </w:numPr>
        <w:spacing w:after="43"/>
        <w:ind w:hanging="708"/>
      </w:pPr>
      <w:r>
        <w:t xml:space="preserve">Gli ebrei e l’antisemitismo; L’Oriente e il Mediterraneo: </w:t>
      </w:r>
    </w:p>
    <w:p w:rsidR="00CA52A7" w:rsidRDefault="00F8510B">
      <w:pPr>
        <w:numPr>
          <w:ilvl w:val="0"/>
          <w:numId w:val="1"/>
        </w:numPr>
        <w:spacing w:after="48"/>
        <w:ind w:hanging="708"/>
      </w:pPr>
      <w:r>
        <w:t xml:space="preserve">L’impero bizantino tra luci e ombre; </w:t>
      </w:r>
    </w:p>
    <w:p w:rsidR="00CA52A7" w:rsidRDefault="00F8510B">
      <w:pPr>
        <w:numPr>
          <w:ilvl w:val="0"/>
          <w:numId w:val="1"/>
        </w:numPr>
        <w:ind w:hanging="708"/>
      </w:pPr>
      <w:r>
        <w:t xml:space="preserve">Lo scisma d’Oriente; </w:t>
      </w:r>
    </w:p>
    <w:p w:rsidR="00F8510B" w:rsidRDefault="00F8510B">
      <w:pPr>
        <w:numPr>
          <w:ilvl w:val="0"/>
          <w:numId w:val="1"/>
        </w:numPr>
        <w:ind w:hanging="708"/>
      </w:pPr>
      <w:r>
        <w:t xml:space="preserve">La crescita delle città marinare; </w:t>
      </w:r>
    </w:p>
    <w:p w:rsidR="00F8510B" w:rsidRDefault="00F8510B" w:rsidP="00F8510B">
      <w:pPr>
        <w:ind w:left="708" w:firstLine="0"/>
      </w:pPr>
    </w:p>
    <w:p w:rsidR="00CA52A7" w:rsidRPr="00F8510B" w:rsidRDefault="00F8510B">
      <w:pPr>
        <w:ind w:left="-5"/>
        <w:rPr>
          <w:b/>
        </w:rPr>
      </w:pPr>
      <w:r w:rsidRPr="00F8510B">
        <w:rPr>
          <w:b/>
        </w:rPr>
        <w:t xml:space="preserve">La Chiesa tra riforma, investiture e crociate: </w:t>
      </w:r>
    </w:p>
    <w:p w:rsidR="00CA52A7" w:rsidRDefault="00F8510B">
      <w:pPr>
        <w:numPr>
          <w:ilvl w:val="0"/>
          <w:numId w:val="1"/>
        </w:numPr>
        <w:ind w:hanging="708"/>
      </w:pPr>
      <w:r>
        <w:t xml:space="preserve">Religione e interessi materiali; </w:t>
      </w:r>
    </w:p>
    <w:p w:rsidR="00CA52A7" w:rsidRDefault="00F8510B">
      <w:pPr>
        <w:numPr>
          <w:ilvl w:val="0"/>
          <w:numId w:val="1"/>
        </w:numPr>
        <w:ind w:hanging="708"/>
      </w:pPr>
      <w:r>
        <w:t xml:space="preserve">Gregorio VII e la riforma gregoriana; </w:t>
      </w:r>
    </w:p>
    <w:p w:rsidR="00F8510B" w:rsidRDefault="00F8510B">
      <w:pPr>
        <w:numPr>
          <w:ilvl w:val="0"/>
          <w:numId w:val="1"/>
        </w:numPr>
        <w:spacing w:after="51"/>
        <w:ind w:hanging="708"/>
      </w:pPr>
      <w:r>
        <w:t>Un bilancio delle crociate;</w:t>
      </w:r>
    </w:p>
    <w:p w:rsidR="00CA52A7" w:rsidRDefault="00F8510B" w:rsidP="00F8510B">
      <w:pPr>
        <w:spacing w:after="51"/>
        <w:ind w:left="708" w:firstLine="0"/>
      </w:pPr>
      <w:r>
        <w:t xml:space="preserve"> </w:t>
      </w:r>
    </w:p>
    <w:p w:rsidR="00CA52A7" w:rsidRPr="00F8510B" w:rsidRDefault="00F8510B">
      <w:pPr>
        <w:spacing w:after="38"/>
        <w:ind w:left="-5"/>
        <w:rPr>
          <w:b/>
        </w:rPr>
      </w:pPr>
      <w:r w:rsidRPr="00F8510B">
        <w:rPr>
          <w:b/>
        </w:rPr>
        <w:t xml:space="preserve">L’impero, i comuni, le monarchie feudali: </w:t>
      </w:r>
    </w:p>
    <w:p w:rsidR="00CA52A7" w:rsidRDefault="00F8510B">
      <w:pPr>
        <w:numPr>
          <w:ilvl w:val="0"/>
          <w:numId w:val="1"/>
        </w:numPr>
        <w:spacing w:after="48"/>
        <w:ind w:hanging="708"/>
      </w:pPr>
      <w:r>
        <w:t xml:space="preserve">L’impero e i regni nel Medioevo; </w:t>
      </w:r>
    </w:p>
    <w:p w:rsidR="00CA52A7" w:rsidRDefault="00F8510B">
      <w:pPr>
        <w:numPr>
          <w:ilvl w:val="0"/>
          <w:numId w:val="1"/>
        </w:numPr>
        <w:spacing w:after="48"/>
        <w:ind w:hanging="708"/>
      </w:pPr>
      <w:r>
        <w:t xml:space="preserve">I piani dell’imperatore Federico I Barbarossa; </w:t>
      </w:r>
    </w:p>
    <w:p w:rsidR="00CA52A7" w:rsidRDefault="00F8510B">
      <w:pPr>
        <w:numPr>
          <w:ilvl w:val="0"/>
          <w:numId w:val="1"/>
        </w:numPr>
        <w:ind w:hanging="708"/>
      </w:pPr>
      <w:r>
        <w:t xml:space="preserve">L’evoluzione del feudalesimo: i re si rafforzano; La vita religiosa tra rinnovamento ed eresie: </w:t>
      </w:r>
    </w:p>
    <w:p w:rsidR="00CA52A7" w:rsidRDefault="00F8510B">
      <w:pPr>
        <w:numPr>
          <w:ilvl w:val="0"/>
          <w:numId w:val="1"/>
        </w:numPr>
        <w:spacing w:after="47"/>
        <w:ind w:hanging="708"/>
      </w:pPr>
      <w:r>
        <w:t xml:space="preserve">Movimenti ereticali: catari e valdesi; </w:t>
      </w:r>
    </w:p>
    <w:p w:rsidR="00CA52A7" w:rsidRDefault="00F8510B">
      <w:pPr>
        <w:numPr>
          <w:ilvl w:val="0"/>
          <w:numId w:val="1"/>
        </w:numPr>
        <w:spacing w:after="50"/>
        <w:ind w:hanging="708"/>
      </w:pPr>
      <w:r>
        <w:t xml:space="preserve">Il tribunale dell’Inquisizione; </w:t>
      </w:r>
    </w:p>
    <w:p w:rsidR="001D05ED" w:rsidRDefault="001D05ED" w:rsidP="001D05ED">
      <w:pPr>
        <w:spacing w:after="50"/>
      </w:pPr>
    </w:p>
    <w:p w:rsidR="001D05ED" w:rsidRDefault="001D05ED" w:rsidP="001D05ED">
      <w:pPr>
        <w:spacing w:after="50"/>
      </w:pPr>
      <w:r>
        <w:rPr>
          <w:noProof/>
        </w:rPr>
        <w:drawing>
          <wp:inline distT="0" distB="0" distL="0" distR="0" wp14:anchorId="72DBAEEB" wp14:editId="70D265EE">
            <wp:extent cx="6106668" cy="335280"/>
            <wp:effectExtent l="0" t="0" r="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06668" cy="33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5ED" w:rsidRDefault="001D05ED">
      <w:pPr>
        <w:numPr>
          <w:ilvl w:val="0"/>
          <w:numId w:val="1"/>
        </w:numPr>
        <w:spacing w:after="43"/>
        <w:ind w:hanging="708"/>
      </w:pPr>
    </w:p>
    <w:p w:rsidR="001D05ED" w:rsidRDefault="001D05ED" w:rsidP="001D05ED">
      <w:pPr>
        <w:spacing w:after="43"/>
        <w:ind w:left="708" w:firstLine="0"/>
      </w:pPr>
      <w:r>
        <w:rPr>
          <w:noProof/>
        </w:rPr>
        <w:lastRenderedPageBreak/>
        <w:drawing>
          <wp:inline distT="0" distB="0" distL="0" distR="0" wp14:anchorId="26BF9852" wp14:editId="1F433830">
            <wp:extent cx="6106668" cy="1066800"/>
            <wp:effectExtent l="0" t="0" r="0" b="0"/>
            <wp:docPr id="132" name="Picture 1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Picture 13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06668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5ED" w:rsidRDefault="001D05ED" w:rsidP="001D05ED">
      <w:pPr>
        <w:spacing w:after="43"/>
        <w:ind w:left="708" w:firstLine="0"/>
      </w:pPr>
    </w:p>
    <w:p w:rsidR="001D05ED" w:rsidRDefault="001D05ED" w:rsidP="001D05ED">
      <w:pPr>
        <w:spacing w:after="43"/>
        <w:ind w:left="708" w:firstLine="0"/>
      </w:pPr>
    </w:p>
    <w:p w:rsidR="00CA52A7" w:rsidRDefault="00F8510B">
      <w:pPr>
        <w:numPr>
          <w:ilvl w:val="0"/>
          <w:numId w:val="1"/>
        </w:numPr>
        <w:spacing w:after="43"/>
        <w:ind w:hanging="708"/>
      </w:pPr>
      <w:r>
        <w:t>La rivoluzione spirituale di Francesco d’Assisi; Federico II, l’imp</w:t>
      </w:r>
      <w:r w:rsidR="001D05ED">
        <w:t>ero mongolo e i regni d’Europa;</w:t>
      </w:r>
    </w:p>
    <w:p w:rsidR="00CA52A7" w:rsidRDefault="00F8510B">
      <w:pPr>
        <w:numPr>
          <w:ilvl w:val="0"/>
          <w:numId w:val="1"/>
        </w:numPr>
        <w:ind w:hanging="708"/>
      </w:pPr>
      <w:r>
        <w:t xml:space="preserve">I grandi progetti di Federico II </w:t>
      </w:r>
    </w:p>
    <w:p w:rsidR="00CA52A7" w:rsidRDefault="00F8510B">
      <w:pPr>
        <w:numPr>
          <w:ilvl w:val="0"/>
          <w:numId w:val="1"/>
        </w:numPr>
        <w:spacing w:after="48"/>
        <w:ind w:hanging="708"/>
      </w:pPr>
      <w:r>
        <w:t xml:space="preserve">Monarchie nazionali con un grande futuro; </w:t>
      </w:r>
    </w:p>
    <w:p w:rsidR="00CA52A7" w:rsidRDefault="00F8510B" w:rsidP="001D05ED">
      <w:pPr>
        <w:numPr>
          <w:ilvl w:val="0"/>
          <w:numId w:val="1"/>
        </w:numPr>
        <w:spacing w:after="0"/>
        <w:ind w:hanging="708"/>
      </w:pPr>
      <w:r>
        <w:t>L’Inghilterra una monarchia parlamentare; Le città it</w:t>
      </w:r>
      <w:r w:rsidR="001D05ED">
        <w:t>aliane e l’apogeo del Medioevo:</w:t>
      </w:r>
    </w:p>
    <w:p w:rsidR="00CA52A7" w:rsidRDefault="00F8510B" w:rsidP="001D05ED">
      <w:pPr>
        <w:numPr>
          <w:ilvl w:val="0"/>
          <w:numId w:val="1"/>
        </w:numPr>
        <w:spacing w:after="0"/>
        <w:ind w:hanging="708"/>
      </w:pPr>
      <w:r>
        <w:t xml:space="preserve">Scontri politici all’interno dei comuni; </w:t>
      </w:r>
    </w:p>
    <w:p w:rsidR="001D05ED" w:rsidRDefault="00F8510B" w:rsidP="001D05ED">
      <w:pPr>
        <w:numPr>
          <w:ilvl w:val="0"/>
          <w:numId w:val="1"/>
        </w:numPr>
        <w:spacing w:after="0"/>
        <w:ind w:hanging="708"/>
      </w:pPr>
      <w:r>
        <w:t xml:space="preserve">La società comunale: arti e corporazioni; </w:t>
      </w:r>
    </w:p>
    <w:p w:rsidR="00CA52A7" w:rsidRDefault="00F8510B" w:rsidP="001D05ED">
      <w:pPr>
        <w:numPr>
          <w:ilvl w:val="0"/>
          <w:numId w:val="1"/>
        </w:numPr>
        <w:spacing w:after="0"/>
        <w:ind w:hanging="708"/>
      </w:pPr>
      <w:r>
        <w:t xml:space="preserve">Lo sviluppo di arte e letteratura; Le difficoltà di Chiesa e impero: </w:t>
      </w:r>
    </w:p>
    <w:p w:rsidR="00CA52A7" w:rsidRDefault="00F8510B">
      <w:pPr>
        <w:numPr>
          <w:ilvl w:val="0"/>
          <w:numId w:val="1"/>
        </w:numPr>
        <w:ind w:hanging="708"/>
      </w:pPr>
      <w:r>
        <w:t xml:space="preserve">La Bolla d’oro; </w:t>
      </w:r>
    </w:p>
    <w:p w:rsidR="00CA52A7" w:rsidRDefault="00F8510B">
      <w:pPr>
        <w:numPr>
          <w:ilvl w:val="0"/>
          <w:numId w:val="1"/>
        </w:numPr>
        <w:spacing w:after="47"/>
        <w:ind w:hanging="708"/>
      </w:pPr>
      <w:r>
        <w:t xml:space="preserve">La Chiesa al tempo del papa-re; </w:t>
      </w:r>
    </w:p>
    <w:p w:rsidR="00F8510B" w:rsidRDefault="00F8510B" w:rsidP="00F8510B">
      <w:pPr>
        <w:numPr>
          <w:ilvl w:val="0"/>
          <w:numId w:val="1"/>
        </w:numPr>
        <w:ind w:hanging="708"/>
      </w:pPr>
      <w:r>
        <w:t>Lo scisma d’Occidente;</w:t>
      </w:r>
    </w:p>
    <w:p w:rsidR="00F8510B" w:rsidRDefault="00F8510B" w:rsidP="00F8510B">
      <w:pPr>
        <w:ind w:left="708" w:firstLine="0"/>
      </w:pPr>
    </w:p>
    <w:p w:rsidR="00CA52A7" w:rsidRPr="00F8510B" w:rsidRDefault="00F8510B" w:rsidP="00F8510B">
      <w:pPr>
        <w:numPr>
          <w:ilvl w:val="0"/>
          <w:numId w:val="1"/>
        </w:numPr>
        <w:ind w:hanging="708"/>
      </w:pPr>
      <w:r w:rsidRPr="00F8510B">
        <w:rPr>
          <w:b/>
        </w:rPr>
        <w:t xml:space="preserve">La crisi del Trecento: </w:t>
      </w:r>
    </w:p>
    <w:p w:rsidR="00CA52A7" w:rsidRDefault="00F8510B">
      <w:pPr>
        <w:numPr>
          <w:ilvl w:val="0"/>
          <w:numId w:val="1"/>
        </w:numPr>
        <w:ind w:hanging="708"/>
      </w:pPr>
      <w:r>
        <w:t xml:space="preserve">La “peste nera”; </w:t>
      </w:r>
    </w:p>
    <w:p w:rsidR="00CA52A7" w:rsidRDefault="00F8510B">
      <w:pPr>
        <w:numPr>
          <w:ilvl w:val="0"/>
          <w:numId w:val="1"/>
        </w:numPr>
        <w:ind w:hanging="708"/>
      </w:pPr>
      <w:r>
        <w:t xml:space="preserve">I fallimenti bancari; </w:t>
      </w:r>
    </w:p>
    <w:p w:rsidR="00CA52A7" w:rsidRDefault="00F8510B">
      <w:pPr>
        <w:numPr>
          <w:ilvl w:val="0"/>
          <w:numId w:val="1"/>
        </w:numPr>
        <w:spacing w:after="43"/>
        <w:ind w:hanging="708"/>
      </w:pPr>
      <w:r>
        <w:t xml:space="preserve">Il sapere si laicizza: nasce una nuova cultura; L’Italia del Quattrocento: </w:t>
      </w:r>
    </w:p>
    <w:p w:rsidR="00CA52A7" w:rsidRDefault="00F8510B">
      <w:pPr>
        <w:numPr>
          <w:ilvl w:val="0"/>
          <w:numId w:val="1"/>
        </w:numPr>
        <w:ind w:hanging="708"/>
      </w:pPr>
      <w:r>
        <w:t xml:space="preserve">Dalla signoria al principato; </w:t>
      </w:r>
    </w:p>
    <w:p w:rsidR="00CA52A7" w:rsidRDefault="00F8510B" w:rsidP="00F8510B">
      <w:pPr>
        <w:numPr>
          <w:ilvl w:val="0"/>
          <w:numId w:val="1"/>
        </w:numPr>
        <w:spacing w:after="47"/>
        <w:ind w:hanging="708"/>
      </w:pPr>
      <w:r>
        <w:t xml:space="preserve">Le maggiori repubbliche cittadine: Venezia, Genova, Firenze; </w:t>
      </w:r>
    </w:p>
    <w:p w:rsidR="00F8510B" w:rsidRDefault="00F8510B">
      <w:pPr>
        <w:spacing w:after="42"/>
        <w:ind w:left="-5"/>
        <w:rPr>
          <w:b/>
        </w:rPr>
      </w:pPr>
    </w:p>
    <w:p w:rsidR="00CA52A7" w:rsidRPr="00F8510B" w:rsidRDefault="00F8510B">
      <w:pPr>
        <w:spacing w:after="42"/>
        <w:ind w:left="-5"/>
        <w:rPr>
          <w:b/>
        </w:rPr>
      </w:pPr>
      <w:r w:rsidRPr="00F8510B">
        <w:rPr>
          <w:b/>
        </w:rPr>
        <w:t xml:space="preserve">La nuova cultura dell’Umanesimo e il Rinascimento italiano: </w:t>
      </w:r>
    </w:p>
    <w:p w:rsidR="00CA52A7" w:rsidRDefault="00F8510B">
      <w:pPr>
        <w:numPr>
          <w:ilvl w:val="0"/>
          <w:numId w:val="1"/>
        </w:numPr>
        <w:ind w:hanging="708"/>
      </w:pPr>
      <w:r>
        <w:t xml:space="preserve">L’uomo al centro del mondo: l’antropocentrismo; </w:t>
      </w:r>
    </w:p>
    <w:p w:rsidR="00CA52A7" w:rsidRDefault="00F8510B">
      <w:pPr>
        <w:numPr>
          <w:ilvl w:val="0"/>
          <w:numId w:val="1"/>
        </w:numPr>
        <w:spacing w:after="48"/>
        <w:ind w:hanging="708"/>
      </w:pPr>
      <w:r>
        <w:t xml:space="preserve">Il recupero degli autori classici e di Roma antica; </w:t>
      </w:r>
    </w:p>
    <w:p w:rsidR="00CA52A7" w:rsidRDefault="00F8510B">
      <w:pPr>
        <w:numPr>
          <w:ilvl w:val="0"/>
          <w:numId w:val="1"/>
        </w:numPr>
        <w:spacing w:after="45"/>
        <w:ind w:hanging="708"/>
      </w:pPr>
      <w:r>
        <w:t xml:space="preserve">L’arte della stampa diffonde il nuovo sapere; Le esplorazioni geografiche e la scoperta dell’America: </w:t>
      </w:r>
    </w:p>
    <w:p w:rsidR="00CA52A7" w:rsidRDefault="00F8510B">
      <w:pPr>
        <w:numPr>
          <w:ilvl w:val="0"/>
          <w:numId w:val="1"/>
        </w:numPr>
        <w:ind w:hanging="708"/>
      </w:pPr>
      <w:r>
        <w:t xml:space="preserve">I progressi della navigazione; </w:t>
      </w:r>
    </w:p>
    <w:p w:rsidR="00CA52A7" w:rsidRDefault="00F8510B" w:rsidP="00F8510B">
      <w:pPr>
        <w:numPr>
          <w:ilvl w:val="0"/>
          <w:numId w:val="1"/>
        </w:numPr>
        <w:ind w:hanging="708"/>
      </w:pPr>
      <w:r>
        <w:t xml:space="preserve">Cristoforo Colombo, un marinaio genovese al servizio della Spagna; </w:t>
      </w:r>
    </w:p>
    <w:p w:rsidR="00CA52A7" w:rsidRDefault="00F8510B">
      <w:pPr>
        <w:numPr>
          <w:ilvl w:val="0"/>
          <w:numId w:val="1"/>
        </w:numPr>
        <w:ind w:hanging="708"/>
      </w:pPr>
      <w:r>
        <w:t xml:space="preserve">Il viaggio intorno al mondo di Magellano; </w:t>
      </w:r>
    </w:p>
    <w:p w:rsidR="001D05ED" w:rsidRDefault="001D05ED" w:rsidP="001D05ED"/>
    <w:p w:rsidR="001D05ED" w:rsidRDefault="001D05ED" w:rsidP="001D05ED">
      <w:r>
        <w:rPr>
          <w:noProof/>
        </w:rPr>
        <w:drawing>
          <wp:inline distT="0" distB="0" distL="0" distR="0" wp14:anchorId="2E25D645" wp14:editId="7C99D188">
            <wp:extent cx="6106668" cy="335280"/>
            <wp:effectExtent l="0" t="0" r="0" b="0"/>
            <wp:docPr id="134" name="Picture 1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Picture 13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06668" cy="33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5ED" w:rsidRDefault="001D05ED" w:rsidP="001D05ED">
      <w:r>
        <w:rPr>
          <w:noProof/>
        </w:rPr>
        <w:lastRenderedPageBreak/>
        <w:drawing>
          <wp:inline distT="0" distB="0" distL="0" distR="0" wp14:anchorId="79068164" wp14:editId="099EE42D">
            <wp:extent cx="6106668" cy="1066800"/>
            <wp:effectExtent l="0" t="0" r="0" b="0"/>
            <wp:docPr id="1" name="Picture 1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Picture 13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06668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5ED" w:rsidRDefault="001D05ED" w:rsidP="001D05ED"/>
    <w:p w:rsidR="001D05ED" w:rsidRDefault="001D05ED" w:rsidP="001D05ED"/>
    <w:p w:rsidR="00CA52A7" w:rsidRPr="00F8510B" w:rsidRDefault="00F8510B">
      <w:pPr>
        <w:ind w:left="-5"/>
        <w:rPr>
          <w:b/>
        </w:rPr>
      </w:pPr>
      <w:r w:rsidRPr="00F8510B">
        <w:rPr>
          <w:b/>
        </w:rPr>
        <w:t xml:space="preserve">La riforma di Lutero </w:t>
      </w:r>
    </w:p>
    <w:p w:rsidR="00CA52A7" w:rsidRDefault="00F8510B">
      <w:pPr>
        <w:ind w:left="-5"/>
      </w:pPr>
      <w:r>
        <w:t xml:space="preserve">         La Controriforma  </w:t>
      </w:r>
    </w:p>
    <w:p w:rsidR="00CA52A7" w:rsidRDefault="00F8510B">
      <w:pPr>
        <w:ind w:left="-5"/>
      </w:pPr>
      <w:r>
        <w:t xml:space="preserve">         Il Concilio di Trento </w:t>
      </w:r>
    </w:p>
    <w:p w:rsidR="00CB3095" w:rsidRDefault="00F8510B" w:rsidP="00CB3095">
      <w:pPr>
        <w:spacing w:after="2212" w:line="259" w:lineRule="auto"/>
        <w:ind w:left="0" w:firstLine="0"/>
        <w:rPr>
          <w:sz w:val="24"/>
        </w:rPr>
      </w:pPr>
      <w:r>
        <w:t xml:space="preserve"> </w:t>
      </w:r>
    </w:p>
    <w:p w:rsidR="00CB3095" w:rsidRDefault="00CB3095" w:rsidP="00CB3095">
      <w:pPr>
        <w:spacing w:after="2212" w:line="259" w:lineRule="auto"/>
        <w:ind w:left="0" w:firstLine="0"/>
        <w:rPr>
          <w:szCs w:val="32"/>
        </w:rPr>
      </w:pPr>
      <w:r w:rsidRPr="001D05ED">
        <w:rPr>
          <w:szCs w:val="32"/>
        </w:rPr>
        <w:t>Caserta, 09/06/2020</w:t>
      </w:r>
      <w:r w:rsidRPr="001D05ED">
        <w:rPr>
          <w:szCs w:val="32"/>
        </w:rPr>
        <w:tab/>
      </w:r>
      <w:r w:rsidRPr="001D05ED">
        <w:rPr>
          <w:szCs w:val="32"/>
        </w:rPr>
        <w:tab/>
      </w:r>
      <w:r w:rsidRPr="001D05ED">
        <w:rPr>
          <w:szCs w:val="32"/>
        </w:rPr>
        <w:tab/>
      </w:r>
      <w:r w:rsidRPr="001D05ED">
        <w:rPr>
          <w:szCs w:val="32"/>
        </w:rPr>
        <w:tab/>
      </w:r>
      <w:r w:rsidRPr="001D05ED">
        <w:rPr>
          <w:szCs w:val="32"/>
        </w:rPr>
        <w:tab/>
      </w:r>
      <w:r w:rsidRPr="001D05ED">
        <w:rPr>
          <w:szCs w:val="32"/>
        </w:rPr>
        <w:tab/>
      </w:r>
      <w:r w:rsidRPr="001D05ED">
        <w:rPr>
          <w:szCs w:val="32"/>
        </w:rPr>
        <w:tab/>
        <w:t>F.to Lidia Luberto</w:t>
      </w:r>
    </w:p>
    <w:p w:rsidR="001D05ED" w:rsidRDefault="001D05ED" w:rsidP="00CB3095">
      <w:pPr>
        <w:spacing w:after="2212" w:line="259" w:lineRule="auto"/>
        <w:ind w:left="0" w:firstLine="0"/>
        <w:rPr>
          <w:szCs w:val="32"/>
        </w:rPr>
      </w:pPr>
    </w:p>
    <w:p w:rsidR="001D05ED" w:rsidRDefault="001D05ED" w:rsidP="00CB3095">
      <w:pPr>
        <w:spacing w:after="2212" w:line="259" w:lineRule="auto"/>
        <w:ind w:left="0" w:firstLine="0"/>
        <w:rPr>
          <w:szCs w:val="32"/>
        </w:rPr>
      </w:pPr>
      <w:bookmarkStart w:id="0" w:name="_GoBack"/>
      <w:bookmarkEnd w:id="0"/>
    </w:p>
    <w:p w:rsidR="001D05ED" w:rsidRPr="001D05ED" w:rsidRDefault="001D05ED" w:rsidP="00CB3095">
      <w:pPr>
        <w:spacing w:after="2212" w:line="259" w:lineRule="auto"/>
        <w:ind w:left="0" w:firstLine="0"/>
        <w:rPr>
          <w:szCs w:val="32"/>
        </w:rPr>
      </w:pPr>
      <w:r>
        <w:rPr>
          <w:noProof/>
        </w:rPr>
        <w:drawing>
          <wp:inline distT="0" distB="0" distL="0" distR="0" wp14:anchorId="0DECA1F1" wp14:editId="4A0D6554">
            <wp:extent cx="6106668" cy="335280"/>
            <wp:effectExtent l="0" t="0" r="0" b="0"/>
            <wp:docPr id="2" name="Picture 1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Picture 13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06668" cy="33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05ED" w:rsidRPr="001D05ED">
      <w:pgSz w:w="11899" w:h="16841"/>
      <w:pgMar w:top="708" w:right="1090" w:bottom="659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C8078B"/>
    <w:multiLevelType w:val="hybridMultilevel"/>
    <w:tmpl w:val="097295AA"/>
    <w:lvl w:ilvl="0" w:tplc="3C947D40">
      <w:start w:val="1"/>
      <w:numFmt w:val="bullet"/>
      <w:lvlText w:val="•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6DDC30E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8318966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3C14370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F994566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E240595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E32A856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E6C835C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62C200F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2A7"/>
    <w:rsid w:val="001D05ED"/>
    <w:rsid w:val="00A70A86"/>
    <w:rsid w:val="00CA52A7"/>
    <w:rsid w:val="00CB3095"/>
    <w:rsid w:val="00F85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1E6115-89E3-4BF0-B349-CB2D9A061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5" w:line="252" w:lineRule="auto"/>
      <w:ind w:left="10" w:hanging="10"/>
    </w:pPr>
    <w:rPr>
      <w:rFonts w:ascii="Times New Roman" w:eastAsia="Times New Roman" w:hAnsi="Times New Roman" w:cs="Times New Roman"/>
      <w:color w:val="00000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Papa</dc:creator>
  <cp:keywords/>
  <cp:lastModifiedBy>ildeanapalma@tiscali.it</cp:lastModifiedBy>
  <cp:revision>5</cp:revision>
  <dcterms:created xsi:type="dcterms:W3CDTF">2020-06-08T21:43:00Z</dcterms:created>
  <dcterms:modified xsi:type="dcterms:W3CDTF">2020-06-10T06:25:00Z</dcterms:modified>
</cp:coreProperties>
</file>